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51" w:rsidRPr="00517402" w:rsidRDefault="00887DE3" w:rsidP="00361651">
      <w:pPr>
        <w:tabs>
          <w:tab w:val="right" w:pos="9356"/>
        </w:tabs>
        <w:autoSpaceDE w:val="0"/>
        <w:autoSpaceDN w:val="0"/>
        <w:adjustRightInd w:val="0"/>
        <w:rPr>
          <w:rFonts w:cstheme="minorHAnsi"/>
          <w:bCs/>
          <w:i/>
          <w:lang w:val="fr-CH"/>
        </w:rPr>
      </w:pPr>
      <w:r w:rsidRPr="00517402">
        <w:rPr>
          <w:rFonts w:cstheme="minorHAnsi"/>
          <w:bCs/>
          <w:i/>
          <w:sz w:val="24"/>
          <w:lang w:val="fr-CH"/>
        </w:rPr>
        <w:t>Communiqué aux médias</w:t>
      </w:r>
    </w:p>
    <w:p w:rsidR="00361651" w:rsidRPr="00F461E4" w:rsidRDefault="00F461E4" w:rsidP="000E44D7">
      <w:pPr>
        <w:autoSpaceDE w:val="0"/>
        <w:autoSpaceDN w:val="0"/>
        <w:adjustRightInd w:val="0"/>
        <w:spacing w:after="0"/>
        <w:rPr>
          <w:rFonts w:cstheme="minorHAnsi"/>
          <w:b/>
          <w:bCs/>
          <w:sz w:val="26"/>
          <w:szCs w:val="26"/>
          <w:lang w:val="fr-CH"/>
        </w:rPr>
      </w:pPr>
      <w:r w:rsidRPr="00F461E4">
        <w:rPr>
          <w:rFonts w:cstheme="minorHAnsi"/>
          <w:b/>
          <w:bCs/>
          <w:sz w:val="26"/>
          <w:szCs w:val="26"/>
          <w:lang w:val="fr-CH"/>
        </w:rPr>
        <w:t xml:space="preserve">Réouverture du </w:t>
      </w:r>
      <w:proofErr w:type="spellStart"/>
      <w:r w:rsidRPr="00F461E4">
        <w:rPr>
          <w:rFonts w:cstheme="minorHAnsi"/>
          <w:b/>
          <w:bCs/>
          <w:sz w:val="26"/>
          <w:szCs w:val="26"/>
          <w:lang w:val="fr-CH"/>
        </w:rPr>
        <w:t>resort</w:t>
      </w:r>
      <w:proofErr w:type="spellEnd"/>
      <w:r w:rsidRPr="00F461E4">
        <w:rPr>
          <w:rFonts w:cstheme="minorHAnsi"/>
          <w:b/>
          <w:bCs/>
          <w:sz w:val="26"/>
          <w:szCs w:val="26"/>
          <w:lang w:val="fr-CH"/>
        </w:rPr>
        <w:t xml:space="preserve"> </w:t>
      </w:r>
      <w:r w:rsidR="001D4442" w:rsidRPr="00F461E4">
        <w:rPr>
          <w:rFonts w:cstheme="minorHAnsi"/>
          <w:b/>
          <w:bCs/>
          <w:sz w:val="26"/>
          <w:szCs w:val="26"/>
          <w:lang w:val="fr-CH"/>
        </w:rPr>
        <w:t>Reka</w:t>
      </w:r>
      <w:r w:rsidR="008D2351" w:rsidRPr="00F461E4">
        <w:rPr>
          <w:rFonts w:cstheme="minorHAnsi"/>
          <w:b/>
          <w:bCs/>
          <w:sz w:val="26"/>
          <w:szCs w:val="26"/>
          <w:lang w:val="fr-CH"/>
        </w:rPr>
        <w:t xml:space="preserve"> Golfo del Sole </w:t>
      </w:r>
      <w:r w:rsidRPr="00F461E4">
        <w:rPr>
          <w:rFonts w:cstheme="minorHAnsi"/>
          <w:b/>
          <w:bCs/>
          <w:sz w:val="26"/>
          <w:szCs w:val="26"/>
          <w:lang w:val="fr-CH"/>
        </w:rPr>
        <w:t xml:space="preserve">dans </w:t>
      </w:r>
      <w:r w:rsidR="00517402">
        <w:rPr>
          <w:rFonts w:cstheme="minorHAnsi"/>
          <w:b/>
          <w:bCs/>
          <w:sz w:val="26"/>
          <w:szCs w:val="26"/>
          <w:lang w:val="fr-CH"/>
        </w:rPr>
        <w:t>tout son éclat</w:t>
      </w:r>
      <w:r w:rsidR="001D4442" w:rsidRPr="00F461E4">
        <w:rPr>
          <w:rFonts w:cstheme="minorHAnsi"/>
          <w:b/>
          <w:bCs/>
          <w:sz w:val="26"/>
          <w:szCs w:val="26"/>
          <w:lang w:val="fr-CH"/>
        </w:rPr>
        <w:t xml:space="preserve"> </w:t>
      </w:r>
    </w:p>
    <w:p w:rsidR="000E44D7" w:rsidRPr="00F461E4" w:rsidRDefault="000E44D7" w:rsidP="00361651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highlight w:val="yellow"/>
          <w:lang w:val="fr-CH" w:eastAsia="de-CH"/>
        </w:rPr>
      </w:pPr>
    </w:p>
    <w:p w:rsidR="00872D85" w:rsidRDefault="00361651" w:rsidP="008D2351">
      <w:pPr>
        <w:autoSpaceDE w:val="0"/>
        <w:autoSpaceDN w:val="0"/>
        <w:adjustRightInd w:val="0"/>
        <w:spacing w:after="0"/>
        <w:rPr>
          <w:b/>
          <w:lang w:val="fr-CH"/>
        </w:rPr>
      </w:pPr>
      <w:r w:rsidRPr="00FA6ECE">
        <w:rPr>
          <w:rFonts w:eastAsia="Times New Roman" w:cstheme="minorHAnsi"/>
          <w:b/>
          <w:bCs/>
          <w:lang w:val="fr-CH" w:eastAsia="de-CH"/>
        </w:rPr>
        <w:t>Bern</w:t>
      </w:r>
      <w:r w:rsidR="00F461E4" w:rsidRPr="00FA6ECE">
        <w:rPr>
          <w:rFonts w:eastAsia="Times New Roman" w:cstheme="minorHAnsi"/>
          <w:b/>
          <w:bCs/>
          <w:lang w:val="fr-CH" w:eastAsia="de-CH"/>
        </w:rPr>
        <w:t>e</w:t>
      </w:r>
      <w:r w:rsidR="008D2351" w:rsidRPr="00FA6ECE">
        <w:rPr>
          <w:rFonts w:eastAsia="Times New Roman" w:cstheme="minorHAnsi"/>
          <w:b/>
          <w:bCs/>
          <w:lang w:val="fr-CH" w:eastAsia="de-CH"/>
        </w:rPr>
        <w:t>/</w:t>
      </w:r>
      <w:proofErr w:type="spellStart"/>
      <w:r w:rsidR="008D2351" w:rsidRPr="00FA6ECE">
        <w:rPr>
          <w:rFonts w:eastAsia="Times New Roman" w:cstheme="minorHAnsi"/>
          <w:b/>
          <w:bCs/>
          <w:lang w:val="fr-CH" w:eastAsia="de-CH"/>
        </w:rPr>
        <w:t>Follonica</w:t>
      </w:r>
      <w:proofErr w:type="spellEnd"/>
      <w:r w:rsidRPr="00FA6ECE">
        <w:rPr>
          <w:rFonts w:eastAsia="Times New Roman" w:cstheme="minorHAnsi"/>
          <w:b/>
          <w:bCs/>
          <w:lang w:val="fr-CH" w:eastAsia="de-CH"/>
        </w:rPr>
        <w:t>,</w:t>
      </w:r>
      <w:r w:rsidR="00BE01AF" w:rsidRPr="00FA6ECE">
        <w:rPr>
          <w:rFonts w:eastAsia="Times New Roman" w:cstheme="minorHAnsi"/>
          <w:b/>
          <w:bCs/>
          <w:lang w:val="fr-CH" w:eastAsia="de-CH"/>
        </w:rPr>
        <w:t xml:space="preserve"> </w:t>
      </w:r>
      <w:r w:rsidR="0092400D">
        <w:rPr>
          <w:rFonts w:eastAsia="Times New Roman" w:cstheme="minorHAnsi"/>
          <w:b/>
          <w:bCs/>
          <w:lang w:val="fr-CH" w:eastAsia="de-CH"/>
        </w:rPr>
        <w:t>11</w:t>
      </w:r>
      <w:r w:rsidR="00D72E24" w:rsidRPr="00FA6ECE">
        <w:rPr>
          <w:rFonts w:eastAsia="Times New Roman" w:cstheme="minorHAnsi"/>
          <w:b/>
          <w:bCs/>
          <w:lang w:val="fr-CH" w:eastAsia="de-CH"/>
        </w:rPr>
        <w:t xml:space="preserve"> </w:t>
      </w:r>
      <w:r w:rsidR="00F461E4" w:rsidRPr="00FA6ECE">
        <w:rPr>
          <w:rFonts w:eastAsia="Times New Roman" w:cstheme="minorHAnsi"/>
          <w:b/>
          <w:bCs/>
          <w:lang w:val="fr-CH" w:eastAsia="de-CH"/>
        </w:rPr>
        <w:t>m</w:t>
      </w:r>
      <w:r w:rsidR="00D72E24" w:rsidRPr="00FA6ECE">
        <w:rPr>
          <w:rFonts w:eastAsia="Times New Roman" w:cstheme="minorHAnsi"/>
          <w:b/>
          <w:bCs/>
          <w:lang w:val="fr-CH" w:eastAsia="de-CH"/>
        </w:rPr>
        <w:t>ai</w:t>
      </w:r>
      <w:r w:rsidR="008D2351" w:rsidRPr="00FA6ECE">
        <w:rPr>
          <w:rFonts w:eastAsia="Times New Roman" w:cstheme="minorHAnsi"/>
          <w:b/>
          <w:bCs/>
          <w:lang w:val="fr-CH" w:eastAsia="de-CH"/>
        </w:rPr>
        <w:t xml:space="preserve"> </w:t>
      </w:r>
      <w:r w:rsidR="0057121C" w:rsidRPr="00FA6ECE">
        <w:rPr>
          <w:rFonts w:eastAsia="Times New Roman" w:cstheme="minorHAnsi"/>
          <w:b/>
          <w:bCs/>
          <w:lang w:val="fr-CH" w:eastAsia="de-CH"/>
        </w:rPr>
        <w:t>2016</w:t>
      </w:r>
      <w:r w:rsidRPr="00FA6ECE">
        <w:rPr>
          <w:rFonts w:eastAsia="Times New Roman" w:cstheme="minorHAnsi"/>
          <w:b/>
          <w:bCs/>
          <w:lang w:val="fr-CH" w:eastAsia="de-CH"/>
        </w:rPr>
        <w:t xml:space="preserve">   –   </w:t>
      </w:r>
      <w:r w:rsidR="00FA6ECE" w:rsidRPr="00FA6ECE">
        <w:rPr>
          <w:rFonts w:eastAsia="Times New Roman" w:cstheme="minorHAnsi"/>
          <w:b/>
          <w:bCs/>
          <w:lang w:val="fr-CH" w:eastAsia="de-CH"/>
        </w:rPr>
        <w:t xml:space="preserve">Le très apprécié </w:t>
      </w:r>
      <w:proofErr w:type="spellStart"/>
      <w:r w:rsidR="00FA6ECE" w:rsidRPr="00FA6ECE">
        <w:rPr>
          <w:rFonts w:eastAsia="Times New Roman" w:cstheme="minorHAnsi"/>
          <w:b/>
          <w:bCs/>
          <w:lang w:val="fr-CH" w:eastAsia="de-CH"/>
        </w:rPr>
        <w:t>resort</w:t>
      </w:r>
      <w:proofErr w:type="spellEnd"/>
      <w:r w:rsidR="008D2351" w:rsidRPr="00FA6ECE">
        <w:rPr>
          <w:rFonts w:eastAsia="Times New Roman" w:cstheme="minorHAnsi"/>
          <w:b/>
          <w:bCs/>
          <w:lang w:val="fr-CH" w:eastAsia="de-CH"/>
        </w:rPr>
        <w:t xml:space="preserve"> </w:t>
      </w:r>
      <w:r w:rsidR="008D2351" w:rsidRPr="00FA6ECE">
        <w:rPr>
          <w:b/>
          <w:lang w:val="fr-CH"/>
        </w:rPr>
        <w:t xml:space="preserve">Reka Golfo del </w:t>
      </w:r>
      <w:proofErr w:type="spellStart"/>
      <w:r w:rsidR="008D2351" w:rsidRPr="00FA6ECE">
        <w:rPr>
          <w:b/>
          <w:lang w:val="fr-CH"/>
        </w:rPr>
        <w:t>Sole</w:t>
      </w:r>
      <w:proofErr w:type="spellEnd"/>
      <w:r w:rsidR="008D2351" w:rsidRPr="00FA6ECE">
        <w:rPr>
          <w:b/>
          <w:lang w:val="fr-CH"/>
        </w:rPr>
        <w:t xml:space="preserve"> </w:t>
      </w:r>
      <w:r w:rsidR="00FA6ECE" w:rsidRPr="00FA6ECE">
        <w:rPr>
          <w:b/>
          <w:lang w:val="fr-CH"/>
        </w:rPr>
        <w:t>e</w:t>
      </w:r>
      <w:r w:rsidR="008D2351" w:rsidRPr="00FA6ECE">
        <w:rPr>
          <w:b/>
          <w:lang w:val="fr-CH"/>
        </w:rPr>
        <w:t>n</w:t>
      </w:r>
      <w:r w:rsidR="00FA6ECE" w:rsidRPr="00FA6ECE">
        <w:rPr>
          <w:b/>
          <w:lang w:val="fr-CH"/>
        </w:rPr>
        <w:t xml:space="preserve"> Tosc</w:t>
      </w:r>
      <w:r w:rsidR="008D2351" w:rsidRPr="00FA6ECE">
        <w:rPr>
          <w:b/>
          <w:lang w:val="fr-CH"/>
        </w:rPr>
        <w:t>an</w:t>
      </w:r>
      <w:r w:rsidR="00FA6ECE" w:rsidRPr="00FA6ECE">
        <w:rPr>
          <w:b/>
          <w:lang w:val="fr-CH"/>
        </w:rPr>
        <w:t xml:space="preserve">e s’est refait une beauté pour la nouvelle saison. </w:t>
      </w:r>
      <w:r w:rsidR="00403A43" w:rsidRPr="00FA6ECE">
        <w:rPr>
          <w:b/>
          <w:lang w:val="fr-CH"/>
        </w:rPr>
        <w:t>Reka</w:t>
      </w:r>
      <w:r w:rsidR="00FA6ECE" w:rsidRPr="00FA6ECE">
        <w:rPr>
          <w:b/>
          <w:lang w:val="fr-CH"/>
        </w:rPr>
        <w:t xml:space="preserve"> a</w:t>
      </w:r>
      <w:r w:rsidR="00403A43" w:rsidRPr="00FA6ECE">
        <w:rPr>
          <w:b/>
          <w:lang w:val="fr-CH"/>
        </w:rPr>
        <w:t xml:space="preserve"> investi 12 </w:t>
      </w:r>
      <w:proofErr w:type="spellStart"/>
      <w:r w:rsidR="00FA6ECE" w:rsidRPr="00FA6ECE">
        <w:rPr>
          <w:b/>
          <w:lang w:val="fr-CH"/>
        </w:rPr>
        <w:t>m</w:t>
      </w:r>
      <w:r w:rsidR="00403A43" w:rsidRPr="00FA6ECE">
        <w:rPr>
          <w:b/>
          <w:lang w:val="fr-CH"/>
        </w:rPr>
        <w:t>io</w:t>
      </w:r>
      <w:proofErr w:type="spellEnd"/>
      <w:r w:rsidR="00403A43" w:rsidRPr="00FA6ECE">
        <w:rPr>
          <w:b/>
          <w:lang w:val="fr-CH"/>
        </w:rPr>
        <w:t xml:space="preserve"> </w:t>
      </w:r>
      <w:r w:rsidR="00FA6ECE" w:rsidRPr="00FA6ECE">
        <w:rPr>
          <w:b/>
          <w:lang w:val="fr-CH"/>
        </w:rPr>
        <w:t>d’e</w:t>
      </w:r>
      <w:r w:rsidR="00403A43" w:rsidRPr="00FA6ECE">
        <w:rPr>
          <w:b/>
          <w:lang w:val="fr-CH"/>
        </w:rPr>
        <w:t>uro</w:t>
      </w:r>
      <w:r w:rsidR="00FA6ECE" w:rsidRPr="00FA6ECE">
        <w:rPr>
          <w:b/>
          <w:lang w:val="fr-CH"/>
        </w:rPr>
        <w:t xml:space="preserve">s dans une rénovation complète de l’hôtel quatre étoiles, dans </w:t>
      </w:r>
      <w:r w:rsidR="00FA6ECE">
        <w:rPr>
          <w:b/>
          <w:lang w:val="fr-CH"/>
        </w:rPr>
        <w:t>la construction d’</w:t>
      </w:r>
      <w:r w:rsidR="00FA6ECE" w:rsidRPr="00FA6ECE">
        <w:rPr>
          <w:b/>
          <w:lang w:val="fr-CH"/>
        </w:rPr>
        <w:t>une nouvelle t</w:t>
      </w:r>
      <w:r w:rsidR="00362F86" w:rsidRPr="00FA6ECE">
        <w:rPr>
          <w:b/>
          <w:lang w:val="fr-CH"/>
        </w:rPr>
        <w:t>rattoria</w:t>
      </w:r>
      <w:r w:rsidR="00FA6ECE">
        <w:rPr>
          <w:b/>
          <w:lang w:val="fr-CH"/>
        </w:rPr>
        <w:t>, ainsi que dans la rénovation de</w:t>
      </w:r>
      <w:r w:rsidR="00362F86" w:rsidRPr="00FA6ECE">
        <w:rPr>
          <w:b/>
          <w:lang w:val="fr-CH"/>
        </w:rPr>
        <w:t xml:space="preserve"> </w:t>
      </w:r>
    </w:p>
    <w:p w:rsidR="008D2351" w:rsidRPr="00760351" w:rsidRDefault="00362F86" w:rsidP="008D2351">
      <w:pPr>
        <w:autoSpaceDE w:val="0"/>
        <w:autoSpaceDN w:val="0"/>
        <w:adjustRightInd w:val="0"/>
        <w:spacing w:after="0"/>
        <w:rPr>
          <w:b/>
          <w:lang w:val="fr-CH"/>
        </w:rPr>
      </w:pPr>
      <w:r w:rsidRPr="00FA6ECE">
        <w:rPr>
          <w:b/>
          <w:lang w:val="fr-CH"/>
        </w:rPr>
        <w:t xml:space="preserve">80 </w:t>
      </w:r>
      <w:r w:rsidR="00FA6ECE">
        <w:rPr>
          <w:b/>
          <w:lang w:val="fr-CH"/>
        </w:rPr>
        <w:t>appartements de vacances</w:t>
      </w:r>
      <w:r w:rsidR="008D2351" w:rsidRPr="00FA6ECE">
        <w:rPr>
          <w:b/>
          <w:lang w:val="fr-CH"/>
        </w:rPr>
        <w:t xml:space="preserve">. </w:t>
      </w:r>
      <w:r w:rsidR="00FA6ECE" w:rsidRPr="00FA6ECE">
        <w:rPr>
          <w:b/>
          <w:lang w:val="fr-CH"/>
        </w:rPr>
        <w:t>Ces travaux ont pour but de susciter l’intérêt</w:t>
      </w:r>
      <w:r w:rsidR="00FA6ECE">
        <w:rPr>
          <w:b/>
          <w:lang w:val="fr-CH"/>
        </w:rPr>
        <w:t>, en plus de celui des familles,</w:t>
      </w:r>
      <w:r w:rsidR="00FA6ECE" w:rsidRPr="00FA6ECE">
        <w:rPr>
          <w:b/>
          <w:lang w:val="fr-CH"/>
        </w:rPr>
        <w:t xml:space="preserve"> de nouveaux groupes-cibles telles que les personnes qui aiment </w:t>
      </w:r>
      <w:r w:rsidR="00517402">
        <w:rPr>
          <w:b/>
          <w:lang w:val="fr-CH"/>
        </w:rPr>
        <w:t xml:space="preserve">rester actives et </w:t>
      </w:r>
      <w:r w:rsidR="00FA6ECE" w:rsidRPr="00FA6ECE">
        <w:rPr>
          <w:b/>
          <w:lang w:val="fr-CH"/>
        </w:rPr>
        <w:t xml:space="preserve">bouger </w:t>
      </w:r>
      <w:r w:rsidR="00FA6ECE">
        <w:rPr>
          <w:b/>
          <w:lang w:val="fr-CH"/>
        </w:rPr>
        <w:t>pendant leurs vacances</w:t>
      </w:r>
      <w:r w:rsidRPr="00FA6ECE">
        <w:rPr>
          <w:b/>
          <w:lang w:val="fr-CH"/>
        </w:rPr>
        <w:t xml:space="preserve">. </w:t>
      </w:r>
      <w:r w:rsidR="00FA6ECE" w:rsidRPr="00760351">
        <w:rPr>
          <w:b/>
          <w:lang w:val="fr-CH"/>
        </w:rPr>
        <w:t xml:space="preserve">Et </w:t>
      </w:r>
      <w:r w:rsidR="00760351" w:rsidRPr="00760351">
        <w:rPr>
          <w:b/>
          <w:lang w:val="fr-CH"/>
        </w:rPr>
        <w:t xml:space="preserve">pour les satisfaire, </w:t>
      </w:r>
      <w:r w:rsidR="00FA6ECE" w:rsidRPr="00760351">
        <w:rPr>
          <w:b/>
          <w:lang w:val="fr-CH"/>
        </w:rPr>
        <w:t>cette station de Tos</w:t>
      </w:r>
      <w:r w:rsidR="00760351" w:rsidRPr="00760351">
        <w:rPr>
          <w:b/>
          <w:lang w:val="fr-CH"/>
        </w:rPr>
        <w:t xml:space="preserve">cane propose d’innombrables possibilités </w:t>
      </w:r>
      <w:r w:rsidR="00517402">
        <w:rPr>
          <w:b/>
          <w:lang w:val="fr-CH"/>
        </w:rPr>
        <w:t>pour vivre un séjour inoubliable</w:t>
      </w:r>
      <w:r w:rsidRPr="00760351">
        <w:rPr>
          <w:b/>
          <w:lang w:val="fr-CH"/>
        </w:rPr>
        <w:t>.</w:t>
      </w:r>
    </w:p>
    <w:p w:rsidR="008D2351" w:rsidRPr="00760351" w:rsidRDefault="008D2351" w:rsidP="008D2351">
      <w:pPr>
        <w:autoSpaceDE w:val="0"/>
        <w:autoSpaceDN w:val="0"/>
        <w:adjustRightInd w:val="0"/>
        <w:spacing w:after="0"/>
        <w:rPr>
          <w:b/>
          <w:lang w:val="fr-CH"/>
        </w:rPr>
      </w:pPr>
    </w:p>
    <w:p w:rsidR="00CE61BF" w:rsidRPr="00787905" w:rsidRDefault="00760351" w:rsidP="00CE61BF">
      <w:pPr>
        <w:spacing w:after="0"/>
        <w:rPr>
          <w:lang w:val="fr-CH"/>
        </w:rPr>
      </w:pPr>
      <w:r w:rsidRPr="00760351">
        <w:rPr>
          <w:lang w:val="fr-CH"/>
        </w:rPr>
        <w:t xml:space="preserve">Le </w:t>
      </w:r>
      <w:proofErr w:type="spellStart"/>
      <w:r w:rsidRPr="00760351">
        <w:rPr>
          <w:lang w:val="fr-CH"/>
        </w:rPr>
        <w:t>resort</w:t>
      </w:r>
      <w:proofErr w:type="spellEnd"/>
      <w:r w:rsidRPr="00760351">
        <w:rPr>
          <w:lang w:val="fr-CH"/>
        </w:rPr>
        <w:t xml:space="preserve"> Reka</w:t>
      </w:r>
      <w:r w:rsidR="00CE61BF" w:rsidRPr="00760351">
        <w:rPr>
          <w:lang w:val="fr-CH"/>
        </w:rPr>
        <w:t xml:space="preserve"> Golfo del </w:t>
      </w:r>
      <w:proofErr w:type="spellStart"/>
      <w:r w:rsidR="00916C7D">
        <w:rPr>
          <w:lang w:val="fr-CH"/>
        </w:rPr>
        <w:t>S</w:t>
      </w:r>
      <w:r w:rsidRPr="00760351">
        <w:rPr>
          <w:lang w:val="fr-CH"/>
        </w:rPr>
        <w:t>ole</w:t>
      </w:r>
      <w:proofErr w:type="spellEnd"/>
      <w:r w:rsidRPr="00760351">
        <w:rPr>
          <w:lang w:val="fr-CH"/>
        </w:rPr>
        <w:t xml:space="preserve"> en</w:t>
      </w:r>
      <w:r w:rsidR="00CE61BF" w:rsidRPr="00760351">
        <w:rPr>
          <w:lang w:val="fr-CH"/>
        </w:rPr>
        <w:t xml:space="preserve"> Tos</w:t>
      </w:r>
      <w:r w:rsidRPr="00760351">
        <w:rPr>
          <w:lang w:val="fr-CH"/>
        </w:rPr>
        <w:t>c</w:t>
      </w:r>
      <w:r w:rsidR="00CE61BF" w:rsidRPr="00760351">
        <w:rPr>
          <w:lang w:val="fr-CH"/>
        </w:rPr>
        <w:t>an</w:t>
      </w:r>
      <w:r w:rsidRPr="00760351">
        <w:rPr>
          <w:lang w:val="fr-CH"/>
        </w:rPr>
        <w:t xml:space="preserve">e </w:t>
      </w:r>
      <w:r>
        <w:rPr>
          <w:lang w:val="fr-CH"/>
        </w:rPr>
        <w:t>bénéficie</w:t>
      </w:r>
      <w:r w:rsidRPr="00760351">
        <w:rPr>
          <w:lang w:val="fr-CH"/>
        </w:rPr>
        <w:t xml:space="preserve"> d’un degré de notoriété et de popularité élevé en Suisse. Ce site de villégiature près de </w:t>
      </w:r>
      <w:proofErr w:type="spellStart"/>
      <w:r w:rsidR="00CD429D" w:rsidRPr="00760351">
        <w:rPr>
          <w:lang w:val="fr-CH"/>
        </w:rPr>
        <w:t>Follonica</w:t>
      </w:r>
      <w:proofErr w:type="spellEnd"/>
      <w:r w:rsidR="00CE61BF" w:rsidRPr="00760351">
        <w:rPr>
          <w:lang w:val="fr-CH"/>
        </w:rPr>
        <w:t xml:space="preserve"> </w:t>
      </w:r>
      <w:r w:rsidRPr="00760351">
        <w:rPr>
          <w:lang w:val="fr-CH"/>
        </w:rPr>
        <w:t>jouit d’une situation en bordure de mer, avec sa propre plage, et dispose au total de 276 unités d’habitation</w:t>
      </w:r>
      <w:r w:rsidR="00CE61BF" w:rsidRPr="00760351">
        <w:rPr>
          <w:lang w:val="fr-CH"/>
        </w:rPr>
        <w:t xml:space="preserve">. </w:t>
      </w:r>
      <w:r w:rsidRPr="00760351">
        <w:rPr>
          <w:lang w:val="fr-CH"/>
        </w:rPr>
        <w:t xml:space="preserve">Pour sa réouverture, aujourd’hui, 80 appartements de vacances ont subi une rénovation complète </w:t>
      </w:r>
      <w:r w:rsidR="00460F39">
        <w:rPr>
          <w:lang w:val="fr-CH"/>
        </w:rPr>
        <w:t xml:space="preserve">ainsi qu’un assainissement </w:t>
      </w:r>
      <w:r w:rsidRPr="00760351">
        <w:rPr>
          <w:lang w:val="fr-CH"/>
        </w:rPr>
        <w:t>énergétique</w:t>
      </w:r>
      <w:r w:rsidR="00CD429D" w:rsidRPr="00760351">
        <w:rPr>
          <w:lang w:val="fr-CH"/>
        </w:rPr>
        <w:t xml:space="preserve">: </w:t>
      </w:r>
      <w:r w:rsidR="00E422D3">
        <w:rPr>
          <w:lang w:val="fr-CH"/>
        </w:rPr>
        <w:t>couleurs lumineuses, équipement moderne, mobilier de qualité, climatisation,</w:t>
      </w:r>
      <w:r w:rsidR="00872D85">
        <w:rPr>
          <w:lang w:val="fr-CH"/>
        </w:rPr>
        <w:t xml:space="preserve"> </w:t>
      </w:r>
      <w:r w:rsidR="00CD429D" w:rsidRPr="00760351">
        <w:rPr>
          <w:lang w:val="fr-CH"/>
        </w:rPr>
        <w:t xml:space="preserve">Wi-Fi, </w:t>
      </w:r>
      <w:r w:rsidR="00E422D3">
        <w:rPr>
          <w:lang w:val="fr-CH"/>
        </w:rPr>
        <w:t xml:space="preserve">cuisine avec </w:t>
      </w:r>
      <w:proofErr w:type="spellStart"/>
      <w:r w:rsidR="00E422D3">
        <w:rPr>
          <w:lang w:val="fr-CH"/>
        </w:rPr>
        <w:t>vitrocéram</w:t>
      </w:r>
      <w:proofErr w:type="spellEnd"/>
      <w:r w:rsidR="00E422D3">
        <w:rPr>
          <w:lang w:val="fr-CH"/>
        </w:rPr>
        <w:t xml:space="preserve"> et lave-vaisselle font désormais partie du st</w:t>
      </w:r>
      <w:r w:rsidR="00CD429D" w:rsidRPr="00760351">
        <w:rPr>
          <w:lang w:val="fr-CH"/>
        </w:rPr>
        <w:t xml:space="preserve">andard. </w:t>
      </w:r>
      <w:r w:rsidR="00E422D3" w:rsidRPr="00787905">
        <w:rPr>
          <w:lang w:val="fr-CH"/>
        </w:rPr>
        <w:t xml:space="preserve">Les chambres d’hôtel ont été </w:t>
      </w:r>
      <w:r w:rsidR="00787905" w:rsidRPr="00787905">
        <w:rPr>
          <w:lang w:val="fr-CH"/>
        </w:rPr>
        <w:t>rénovées au niveau d’un quatre étoiles.</w:t>
      </w:r>
      <w:r w:rsidR="00787905">
        <w:rPr>
          <w:lang w:val="fr-CH"/>
        </w:rPr>
        <w:t xml:space="preserve"> Le bâtiment principal et le </w:t>
      </w:r>
      <w:r w:rsidR="00787905" w:rsidRPr="00787905">
        <w:rPr>
          <w:lang w:val="fr-CH"/>
        </w:rPr>
        <w:t>r</w:t>
      </w:r>
      <w:r w:rsidR="009E68F6" w:rsidRPr="00787905">
        <w:rPr>
          <w:lang w:val="fr-CH"/>
        </w:rPr>
        <w:t>estaurant</w:t>
      </w:r>
      <w:r w:rsidR="00787905" w:rsidRPr="00787905">
        <w:rPr>
          <w:lang w:val="fr-CH"/>
        </w:rPr>
        <w:t xml:space="preserve"> ont eux aussi été refaits entièrement à neuf.</w:t>
      </w:r>
      <w:r w:rsidR="00787905">
        <w:rPr>
          <w:lang w:val="fr-CH"/>
        </w:rPr>
        <w:t xml:space="preserve"> Et un </w:t>
      </w:r>
      <w:r w:rsidR="00517402">
        <w:rPr>
          <w:lang w:val="fr-CH"/>
        </w:rPr>
        <w:t xml:space="preserve">petit </w:t>
      </w:r>
      <w:r w:rsidR="00787905">
        <w:rPr>
          <w:lang w:val="fr-CH"/>
        </w:rPr>
        <w:t>paradis Rekalino a vu le jour juste à côté de la nouvelle t</w:t>
      </w:r>
      <w:r w:rsidR="00CD429D" w:rsidRPr="00787905">
        <w:rPr>
          <w:lang w:val="fr-CH"/>
        </w:rPr>
        <w:t xml:space="preserve">rattoria. </w:t>
      </w:r>
    </w:p>
    <w:p w:rsidR="00CD429D" w:rsidRPr="00787905" w:rsidRDefault="00CD429D" w:rsidP="00CE61BF">
      <w:pPr>
        <w:spacing w:after="0"/>
        <w:rPr>
          <w:lang w:val="fr-CH"/>
        </w:rPr>
      </w:pPr>
    </w:p>
    <w:p w:rsidR="008B2D78" w:rsidRPr="00697592" w:rsidRDefault="00787905" w:rsidP="00CE61BF">
      <w:pPr>
        <w:spacing w:after="0"/>
        <w:rPr>
          <w:lang w:val="fr-CH"/>
        </w:rPr>
      </w:pPr>
      <w:r w:rsidRPr="00787905">
        <w:rPr>
          <w:lang w:val="fr-CH"/>
        </w:rPr>
        <w:t>Le</w:t>
      </w:r>
      <w:r w:rsidR="008B2D78" w:rsidRPr="00787905">
        <w:rPr>
          <w:lang w:val="fr-CH"/>
        </w:rPr>
        <w:t xml:space="preserve"> Golfo del Sole </w:t>
      </w:r>
      <w:r w:rsidRPr="00787905">
        <w:rPr>
          <w:lang w:val="fr-CH"/>
        </w:rPr>
        <w:t>propose à ses clients une offre complète avec plusieurs établissements de restauration, une piscine et d’innombrables activités sportives telles que le vélo, les sports nautiques, etc.</w:t>
      </w:r>
      <w:r>
        <w:rPr>
          <w:lang w:val="fr-CH"/>
        </w:rPr>
        <w:t xml:space="preserve"> </w:t>
      </w:r>
      <w:r w:rsidRPr="00787905">
        <w:rPr>
          <w:lang w:val="fr-CH"/>
        </w:rPr>
        <w:t>Le</w:t>
      </w:r>
      <w:r w:rsidR="008B2D78" w:rsidRPr="00787905">
        <w:rPr>
          <w:lang w:val="fr-CH"/>
        </w:rPr>
        <w:t xml:space="preserve"> </w:t>
      </w:r>
      <w:proofErr w:type="spellStart"/>
      <w:r w:rsidRPr="00787905">
        <w:rPr>
          <w:lang w:val="fr-CH"/>
        </w:rPr>
        <w:t>re</w:t>
      </w:r>
      <w:r w:rsidR="00CE61BF" w:rsidRPr="00787905">
        <w:rPr>
          <w:lang w:val="fr-CH"/>
        </w:rPr>
        <w:t>sort</w:t>
      </w:r>
      <w:proofErr w:type="spellEnd"/>
      <w:r w:rsidR="008B2D78" w:rsidRPr="00787905">
        <w:rPr>
          <w:lang w:val="fr-CH"/>
        </w:rPr>
        <w:t xml:space="preserve"> </w:t>
      </w:r>
      <w:r w:rsidRPr="00787905">
        <w:rPr>
          <w:lang w:val="fr-CH"/>
        </w:rPr>
        <w:t>e</w:t>
      </w:r>
      <w:r w:rsidR="008B2D78" w:rsidRPr="00787905">
        <w:rPr>
          <w:lang w:val="fr-CH"/>
        </w:rPr>
        <w:t>st</w:t>
      </w:r>
      <w:r w:rsidRPr="00787905">
        <w:rPr>
          <w:lang w:val="fr-CH"/>
        </w:rPr>
        <w:t xml:space="preserve"> l’unique site de villégiature </w:t>
      </w:r>
      <w:r w:rsidR="008B2D78" w:rsidRPr="00787905">
        <w:rPr>
          <w:lang w:val="fr-CH"/>
        </w:rPr>
        <w:t>Reka</w:t>
      </w:r>
      <w:r>
        <w:rPr>
          <w:lang w:val="fr-CH"/>
        </w:rPr>
        <w:t xml:space="preserve"> à l’étranger. Dans le cadre d’un</w:t>
      </w:r>
      <w:r w:rsidR="00697592">
        <w:rPr>
          <w:lang w:val="fr-CH"/>
        </w:rPr>
        <w:t xml:space="preserve"> master</w:t>
      </w:r>
      <w:r>
        <w:rPr>
          <w:lang w:val="fr-CH"/>
        </w:rPr>
        <w:t xml:space="preserve"> plan</w:t>
      </w:r>
      <w:r w:rsidR="00697592">
        <w:rPr>
          <w:lang w:val="fr-CH"/>
        </w:rPr>
        <w:t xml:space="preserve">, la réouverture marque </w:t>
      </w:r>
      <w:r w:rsidR="00460F39">
        <w:rPr>
          <w:lang w:val="fr-CH"/>
        </w:rPr>
        <w:t>l’achèvement</w:t>
      </w:r>
      <w:r w:rsidR="00697592">
        <w:rPr>
          <w:lang w:val="fr-CH"/>
        </w:rPr>
        <w:t xml:space="preserve"> de la deuxième étape de rénovation. </w:t>
      </w:r>
      <w:r w:rsidR="00697592" w:rsidRPr="00697592">
        <w:rPr>
          <w:rFonts w:eastAsia="Times New Roman" w:cstheme="minorHAnsi"/>
          <w:lang w:val="fr-CH" w:eastAsia="de-CH"/>
        </w:rPr>
        <w:t>Au total, Reka a</w:t>
      </w:r>
      <w:r w:rsidR="00403A43" w:rsidRPr="00697592">
        <w:rPr>
          <w:rFonts w:eastAsia="Times New Roman" w:cstheme="minorHAnsi"/>
          <w:lang w:val="fr-CH" w:eastAsia="de-CH"/>
        </w:rPr>
        <w:t xml:space="preserve"> </w:t>
      </w:r>
      <w:r w:rsidR="00FA2E90" w:rsidRPr="00697592">
        <w:rPr>
          <w:rFonts w:eastAsia="Times New Roman" w:cstheme="minorHAnsi"/>
          <w:lang w:val="fr-CH" w:eastAsia="de-CH"/>
        </w:rPr>
        <w:t>investi</w:t>
      </w:r>
      <w:r w:rsidR="00697592" w:rsidRPr="00697592">
        <w:rPr>
          <w:rFonts w:eastAsia="Times New Roman" w:cstheme="minorHAnsi"/>
          <w:lang w:val="fr-CH" w:eastAsia="de-CH"/>
        </w:rPr>
        <w:t xml:space="preserve"> </w:t>
      </w:r>
      <w:r w:rsidR="00403A43" w:rsidRPr="00697592">
        <w:rPr>
          <w:rFonts w:eastAsia="Times New Roman" w:cstheme="minorHAnsi"/>
          <w:lang w:val="fr-CH" w:eastAsia="de-CH"/>
        </w:rPr>
        <w:t xml:space="preserve">12 </w:t>
      </w:r>
      <w:proofErr w:type="spellStart"/>
      <w:r w:rsidR="00697592" w:rsidRPr="00697592">
        <w:rPr>
          <w:rFonts w:eastAsia="Times New Roman" w:cstheme="minorHAnsi"/>
          <w:lang w:val="fr-CH" w:eastAsia="de-CH"/>
        </w:rPr>
        <w:t>m</w:t>
      </w:r>
      <w:r w:rsidR="00403A43" w:rsidRPr="00697592">
        <w:rPr>
          <w:rFonts w:eastAsia="Times New Roman" w:cstheme="minorHAnsi"/>
          <w:lang w:val="fr-CH" w:eastAsia="de-CH"/>
        </w:rPr>
        <w:t>io</w:t>
      </w:r>
      <w:proofErr w:type="spellEnd"/>
      <w:r w:rsidR="00403A43" w:rsidRPr="00697592">
        <w:rPr>
          <w:rFonts w:eastAsia="Times New Roman" w:cstheme="minorHAnsi"/>
          <w:lang w:val="fr-CH" w:eastAsia="de-CH"/>
        </w:rPr>
        <w:t xml:space="preserve"> </w:t>
      </w:r>
      <w:r w:rsidR="00697592" w:rsidRPr="00697592">
        <w:rPr>
          <w:rFonts w:eastAsia="Times New Roman" w:cstheme="minorHAnsi"/>
          <w:lang w:val="fr-CH" w:eastAsia="de-CH"/>
        </w:rPr>
        <w:t>d’e</w:t>
      </w:r>
      <w:r w:rsidR="00403A43" w:rsidRPr="00697592">
        <w:rPr>
          <w:rFonts w:eastAsia="Times New Roman" w:cstheme="minorHAnsi"/>
          <w:lang w:val="fr-CH" w:eastAsia="de-CH"/>
        </w:rPr>
        <w:t>uro</w:t>
      </w:r>
      <w:r w:rsidR="00697592" w:rsidRPr="00697592">
        <w:rPr>
          <w:rFonts w:eastAsia="Times New Roman" w:cstheme="minorHAnsi"/>
          <w:lang w:val="fr-CH" w:eastAsia="de-CH"/>
        </w:rPr>
        <w:t>s dans ce projet</w:t>
      </w:r>
      <w:r w:rsidR="00403A43" w:rsidRPr="00697592">
        <w:rPr>
          <w:rFonts w:eastAsia="Times New Roman" w:cstheme="minorHAnsi"/>
          <w:lang w:val="fr-CH" w:eastAsia="de-CH"/>
        </w:rPr>
        <w:t>.</w:t>
      </w:r>
      <w:r w:rsidR="008B2D78" w:rsidRPr="00697592">
        <w:rPr>
          <w:rFonts w:eastAsia="Times New Roman" w:cstheme="minorHAnsi"/>
          <w:lang w:val="fr-CH" w:eastAsia="de-CH"/>
        </w:rPr>
        <w:t xml:space="preserve"> </w:t>
      </w:r>
    </w:p>
    <w:p w:rsidR="009E68F6" w:rsidRPr="00697592" w:rsidRDefault="009E68F6" w:rsidP="009E68F6">
      <w:pPr>
        <w:spacing w:after="0"/>
        <w:rPr>
          <w:rFonts w:eastAsia="Times New Roman" w:cs="Arial"/>
          <w:b/>
          <w:lang w:val="fr-CH"/>
        </w:rPr>
      </w:pPr>
    </w:p>
    <w:p w:rsidR="00CD429D" w:rsidRPr="00697592" w:rsidRDefault="00697592" w:rsidP="009E68F6">
      <w:pPr>
        <w:spacing w:after="0"/>
        <w:rPr>
          <w:rFonts w:eastAsia="Times New Roman" w:cs="Arial"/>
          <w:b/>
          <w:lang w:val="fr-CH"/>
        </w:rPr>
      </w:pPr>
      <w:r w:rsidRPr="00697592">
        <w:rPr>
          <w:rFonts w:eastAsia="Times New Roman" w:cs="Arial"/>
          <w:b/>
          <w:lang w:val="fr-CH"/>
        </w:rPr>
        <w:t xml:space="preserve">Vacances à vélo avec </w:t>
      </w:r>
      <w:proofErr w:type="spellStart"/>
      <w:r w:rsidR="00CD429D" w:rsidRPr="00697592">
        <w:rPr>
          <w:rFonts w:eastAsia="Times New Roman" w:cs="Arial"/>
          <w:b/>
          <w:lang w:val="fr-CH"/>
        </w:rPr>
        <w:t>Thömus</w:t>
      </w:r>
      <w:proofErr w:type="spellEnd"/>
      <w:r w:rsidR="00CD429D" w:rsidRPr="00697592">
        <w:rPr>
          <w:rFonts w:eastAsia="Times New Roman" w:cs="Arial"/>
          <w:b/>
          <w:lang w:val="fr-CH"/>
        </w:rPr>
        <w:t xml:space="preserve"> Bike</w:t>
      </w:r>
      <w:r w:rsidR="00F52F67">
        <w:rPr>
          <w:rFonts w:eastAsia="Times New Roman" w:cs="Arial"/>
          <w:b/>
          <w:lang w:val="fr-CH"/>
        </w:rPr>
        <w:t xml:space="preserve"> </w:t>
      </w:r>
      <w:proofErr w:type="spellStart"/>
      <w:r w:rsidR="00CD429D" w:rsidRPr="00697592">
        <w:rPr>
          <w:rFonts w:eastAsia="Times New Roman" w:cs="Arial"/>
          <w:b/>
          <w:lang w:val="fr-CH"/>
        </w:rPr>
        <w:t>Academy</w:t>
      </w:r>
      <w:proofErr w:type="spellEnd"/>
    </w:p>
    <w:p w:rsidR="008D2351" w:rsidRPr="00983983" w:rsidRDefault="00697592" w:rsidP="009E68F6">
      <w:pPr>
        <w:spacing w:after="0"/>
        <w:rPr>
          <w:rFonts w:eastAsia="Times New Roman" w:cs="Arial"/>
          <w:lang w:val="fr-CH"/>
        </w:rPr>
      </w:pPr>
      <w:r w:rsidRPr="00697592">
        <w:rPr>
          <w:lang w:val="fr-CH"/>
        </w:rPr>
        <w:t xml:space="preserve">Grâce à ce nouveau partenariat, la nouvelle offre «Holiday on Bike» bénéficie du savoir-faire de </w:t>
      </w:r>
      <w:proofErr w:type="spellStart"/>
      <w:r w:rsidRPr="00697592">
        <w:rPr>
          <w:lang w:val="fr-CH"/>
        </w:rPr>
        <w:t>T</w:t>
      </w:r>
      <w:r w:rsidR="009E68F6" w:rsidRPr="00697592">
        <w:rPr>
          <w:lang w:val="fr-CH"/>
        </w:rPr>
        <w:t>hömus</w:t>
      </w:r>
      <w:proofErr w:type="spellEnd"/>
      <w:r w:rsidR="009E68F6" w:rsidRPr="00697592">
        <w:rPr>
          <w:lang w:val="fr-CH"/>
        </w:rPr>
        <w:t xml:space="preserve"> Bike </w:t>
      </w:r>
      <w:proofErr w:type="spellStart"/>
      <w:r w:rsidR="009E68F6" w:rsidRPr="00697592">
        <w:rPr>
          <w:lang w:val="fr-CH"/>
        </w:rPr>
        <w:t>Academy</w:t>
      </w:r>
      <w:proofErr w:type="spellEnd"/>
      <w:r w:rsidR="009E68F6" w:rsidRPr="00697592">
        <w:rPr>
          <w:lang w:val="fr-CH"/>
        </w:rPr>
        <w:t xml:space="preserve">, </w:t>
      </w:r>
      <w:r w:rsidRPr="00697592">
        <w:rPr>
          <w:lang w:val="fr-CH"/>
        </w:rPr>
        <w:t xml:space="preserve">l’une des écoles leaders en Suisse pour la technique de </w:t>
      </w:r>
      <w:r w:rsidR="00517402">
        <w:rPr>
          <w:lang w:val="fr-CH"/>
        </w:rPr>
        <w:t>conduite</w:t>
      </w:r>
      <w:r w:rsidRPr="00697592">
        <w:rPr>
          <w:lang w:val="fr-CH"/>
        </w:rPr>
        <w:t xml:space="preserve"> de VTT. Au printemps et en automne, l’ancien </w:t>
      </w:r>
      <w:r w:rsidR="00517402">
        <w:rPr>
          <w:lang w:val="fr-CH"/>
        </w:rPr>
        <w:t xml:space="preserve">coureur </w:t>
      </w:r>
      <w:r w:rsidRPr="00697592">
        <w:rPr>
          <w:lang w:val="fr-CH"/>
        </w:rPr>
        <w:t xml:space="preserve">élite de VTT </w:t>
      </w:r>
      <w:r w:rsidR="009E68F6" w:rsidRPr="00697592">
        <w:rPr>
          <w:lang w:val="fr-CH"/>
        </w:rPr>
        <w:t xml:space="preserve">Simon Zmoos </w:t>
      </w:r>
      <w:r>
        <w:rPr>
          <w:lang w:val="fr-CH"/>
        </w:rPr>
        <w:t xml:space="preserve">et son équipe emmènent les </w:t>
      </w:r>
      <w:r w:rsidR="00517402">
        <w:rPr>
          <w:lang w:val="fr-CH"/>
        </w:rPr>
        <w:t xml:space="preserve">cyclistes, </w:t>
      </w:r>
      <w:r>
        <w:rPr>
          <w:lang w:val="fr-CH"/>
        </w:rPr>
        <w:t xml:space="preserve">de la plage de sable </w:t>
      </w:r>
      <w:r w:rsidR="00F52F67">
        <w:rPr>
          <w:lang w:val="fr-CH"/>
        </w:rPr>
        <w:t>aux</w:t>
      </w:r>
      <w:r w:rsidR="00783469">
        <w:rPr>
          <w:lang w:val="fr-CH"/>
        </w:rPr>
        <w:t xml:space="preserve"> paysages toscans</w:t>
      </w:r>
      <w:r w:rsidR="00460F39">
        <w:rPr>
          <w:lang w:val="fr-CH"/>
        </w:rPr>
        <w:t>,</w:t>
      </w:r>
      <w:r w:rsidR="00783469">
        <w:rPr>
          <w:lang w:val="fr-CH"/>
        </w:rPr>
        <w:t xml:space="preserve"> sur des </w:t>
      </w:r>
      <w:proofErr w:type="spellStart"/>
      <w:r w:rsidR="00783469">
        <w:rPr>
          <w:lang w:val="fr-CH"/>
        </w:rPr>
        <w:t>trails</w:t>
      </w:r>
      <w:proofErr w:type="spellEnd"/>
      <w:r w:rsidR="00783469">
        <w:rPr>
          <w:lang w:val="fr-CH"/>
        </w:rPr>
        <w:t xml:space="preserve"> à couper le souffle et parsemés de passages techniques</w:t>
      </w:r>
      <w:r w:rsidR="009E68F6" w:rsidRPr="00697592">
        <w:rPr>
          <w:lang w:val="fr-CH"/>
        </w:rPr>
        <w:t xml:space="preserve">. </w:t>
      </w:r>
      <w:r w:rsidR="00783469" w:rsidRPr="00783469">
        <w:rPr>
          <w:lang w:val="fr-CH"/>
        </w:rPr>
        <w:t>Des tours d’une demi-journée et d’une journée complète avec des degrés de difficultés variés sont ainsi proposés.</w:t>
      </w:r>
      <w:r w:rsidR="00783469">
        <w:rPr>
          <w:lang w:val="fr-CH"/>
        </w:rPr>
        <w:t xml:space="preserve"> Des guides suisses encadrent </w:t>
      </w:r>
      <w:r w:rsidR="00425006">
        <w:rPr>
          <w:lang w:val="fr-CH"/>
        </w:rPr>
        <w:t xml:space="preserve">les clients </w:t>
      </w:r>
      <w:r w:rsidR="00783469">
        <w:rPr>
          <w:lang w:val="fr-CH"/>
        </w:rPr>
        <w:t xml:space="preserve">et </w:t>
      </w:r>
      <w:r w:rsidR="00425006">
        <w:rPr>
          <w:lang w:val="fr-CH"/>
        </w:rPr>
        <w:t>leur</w:t>
      </w:r>
      <w:r w:rsidR="00783469">
        <w:rPr>
          <w:lang w:val="fr-CH"/>
        </w:rPr>
        <w:t xml:space="preserve"> permettent d’améliorer </w:t>
      </w:r>
      <w:r w:rsidR="00425006">
        <w:rPr>
          <w:lang w:val="fr-CH"/>
        </w:rPr>
        <w:t>leur</w:t>
      </w:r>
      <w:r w:rsidR="00783469">
        <w:rPr>
          <w:lang w:val="fr-CH"/>
        </w:rPr>
        <w:t xml:space="preserve"> technique</w:t>
      </w:r>
      <w:r w:rsidR="00CD429D" w:rsidRPr="00783469">
        <w:rPr>
          <w:lang w:val="fr-CH"/>
        </w:rPr>
        <w:t xml:space="preserve">. </w:t>
      </w:r>
      <w:r w:rsidR="00783469" w:rsidRPr="00783469">
        <w:rPr>
          <w:lang w:val="fr-CH"/>
        </w:rPr>
        <w:t>Au</w:t>
      </w:r>
      <w:r w:rsidR="009E68F6" w:rsidRPr="00783469">
        <w:rPr>
          <w:lang w:val="fr-CH"/>
        </w:rPr>
        <w:t xml:space="preserve"> Golfo del </w:t>
      </w:r>
      <w:proofErr w:type="spellStart"/>
      <w:r w:rsidR="009E68F6" w:rsidRPr="00783469">
        <w:rPr>
          <w:lang w:val="fr-CH"/>
        </w:rPr>
        <w:t>Sole</w:t>
      </w:r>
      <w:proofErr w:type="spellEnd"/>
      <w:r w:rsidR="00783469" w:rsidRPr="00783469">
        <w:rPr>
          <w:lang w:val="fr-CH"/>
        </w:rPr>
        <w:t xml:space="preserve">, </w:t>
      </w:r>
      <w:r w:rsidR="00425006">
        <w:rPr>
          <w:lang w:val="fr-CH"/>
        </w:rPr>
        <w:t>ils peuvent</w:t>
      </w:r>
      <w:r w:rsidR="00783469" w:rsidRPr="00783469">
        <w:rPr>
          <w:lang w:val="fr-CH"/>
        </w:rPr>
        <w:t xml:space="preserve"> en outre profiter d’un support technique à l’atelier vélo</w:t>
      </w:r>
      <w:r w:rsidR="009E68F6" w:rsidRPr="00783469">
        <w:rPr>
          <w:lang w:val="fr-CH"/>
        </w:rPr>
        <w:t>.</w:t>
      </w:r>
      <w:r w:rsidR="00FF4010" w:rsidRPr="00783469">
        <w:rPr>
          <w:lang w:val="fr-CH"/>
        </w:rPr>
        <w:t xml:space="preserve"> </w:t>
      </w:r>
      <w:r w:rsidR="00783469" w:rsidRPr="00983983">
        <w:rPr>
          <w:lang w:val="fr-CH"/>
        </w:rPr>
        <w:t>Par ailleurs, l</w:t>
      </w:r>
      <w:r w:rsidR="00983983" w:rsidRPr="00983983">
        <w:rPr>
          <w:lang w:val="fr-CH"/>
        </w:rPr>
        <w:t>’offre comprend aussi l</w:t>
      </w:r>
      <w:r w:rsidR="00783469" w:rsidRPr="00983983">
        <w:rPr>
          <w:lang w:val="fr-CH"/>
        </w:rPr>
        <w:t xml:space="preserve">a location de vélos de course </w:t>
      </w:r>
      <w:r w:rsidR="00425006">
        <w:rPr>
          <w:lang w:val="fr-CH"/>
        </w:rPr>
        <w:t xml:space="preserve">pour </w:t>
      </w:r>
      <w:r w:rsidR="008366B5">
        <w:rPr>
          <w:lang w:val="fr-CH"/>
        </w:rPr>
        <w:t xml:space="preserve">partir à la </w:t>
      </w:r>
      <w:r w:rsidR="00983983" w:rsidRPr="00983983">
        <w:rPr>
          <w:lang w:val="fr-CH"/>
        </w:rPr>
        <w:t>découv</w:t>
      </w:r>
      <w:r w:rsidR="008366B5">
        <w:rPr>
          <w:lang w:val="fr-CH"/>
        </w:rPr>
        <w:t>erte d</w:t>
      </w:r>
      <w:r w:rsidR="00983983" w:rsidRPr="00983983">
        <w:rPr>
          <w:lang w:val="fr-CH"/>
        </w:rPr>
        <w:t>es vastes étendues de cette magnifique Toscane</w:t>
      </w:r>
      <w:r w:rsidR="00FF4010" w:rsidRPr="00983983">
        <w:rPr>
          <w:lang w:val="fr-CH"/>
        </w:rPr>
        <w:t>.</w:t>
      </w:r>
    </w:p>
    <w:p w:rsidR="00275AD1" w:rsidRPr="00983983" w:rsidRDefault="00275AD1" w:rsidP="003616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fr-CH" w:eastAsia="de-CH"/>
        </w:rPr>
      </w:pPr>
    </w:p>
    <w:p w:rsidR="00361651" w:rsidRPr="00983983" w:rsidRDefault="00983983" w:rsidP="003616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fr-CH" w:eastAsia="de-CH"/>
        </w:rPr>
      </w:pPr>
      <w:r w:rsidRPr="00983983">
        <w:rPr>
          <w:rFonts w:eastAsia="Times New Roman" w:cstheme="minorHAnsi"/>
          <w:bCs/>
          <w:lang w:val="fr-CH" w:eastAsia="de-CH"/>
        </w:rPr>
        <w:t>Personne de contact pour des compléments d‘information</w:t>
      </w:r>
      <w:r w:rsidR="00872D85">
        <w:rPr>
          <w:rFonts w:eastAsia="Times New Roman" w:cstheme="minorHAnsi"/>
          <w:bCs/>
          <w:lang w:val="fr-CH" w:eastAsia="de-CH"/>
        </w:rPr>
        <w:t xml:space="preserve"> </w:t>
      </w:r>
      <w:r w:rsidR="00361651" w:rsidRPr="00983983">
        <w:rPr>
          <w:rFonts w:eastAsia="Times New Roman" w:cstheme="minorHAnsi"/>
          <w:bCs/>
          <w:lang w:val="fr-CH" w:eastAsia="de-CH"/>
        </w:rPr>
        <w:t>:</w:t>
      </w:r>
    </w:p>
    <w:p w:rsidR="00F52F67" w:rsidRDefault="00F52F67" w:rsidP="003616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fr-CH" w:eastAsia="de-CH"/>
        </w:rPr>
      </w:pPr>
    </w:p>
    <w:p w:rsidR="00361651" w:rsidRPr="00517402" w:rsidRDefault="00361651" w:rsidP="003616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fr-CH" w:eastAsia="de-CH"/>
        </w:rPr>
      </w:pPr>
      <w:r w:rsidRPr="00517402">
        <w:rPr>
          <w:rFonts w:eastAsia="Times New Roman" w:cstheme="minorHAnsi"/>
          <w:bCs/>
          <w:lang w:val="fr-CH" w:eastAsia="de-CH"/>
        </w:rPr>
        <w:t xml:space="preserve">Roger Seifritz, </w:t>
      </w:r>
      <w:r w:rsidR="00983983" w:rsidRPr="00517402">
        <w:rPr>
          <w:rFonts w:eastAsia="Times New Roman" w:cstheme="minorHAnsi"/>
          <w:bCs/>
          <w:lang w:val="fr-CH" w:eastAsia="de-CH"/>
        </w:rPr>
        <w:t>directeur</w:t>
      </w:r>
      <w:r w:rsidRPr="00517402">
        <w:rPr>
          <w:rFonts w:eastAsia="Times New Roman" w:cstheme="minorHAnsi"/>
          <w:bCs/>
          <w:lang w:val="fr-CH" w:eastAsia="de-CH"/>
        </w:rPr>
        <w:t xml:space="preserve">, </w:t>
      </w:r>
      <w:r w:rsidR="00983983" w:rsidRPr="00517402">
        <w:rPr>
          <w:rFonts w:eastAsia="Times New Roman" w:cstheme="minorHAnsi"/>
          <w:bCs/>
          <w:lang w:val="fr-CH" w:eastAsia="de-CH"/>
        </w:rPr>
        <w:t>té</w:t>
      </w:r>
      <w:r w:rsidRPr="00517402">
        <w:rPr>
          <w:rFonts w:eastAsia="Times New Roman" w:cstheme="minorHAnsi"/>
          <w:bCs/>
          <w:lang w:val="fr-CH" w:eastAsia="de-CH"/>
        </w:rPr>
        <w:t>l. 031 329 6</w:t>
      </w:r>
      <w:r w:rsidR="00971CB4">
        <w:rPr>
          <w:rFonts w:eastAsia="Times New Roman" w:cstheme="minorHAnsi"/>
          <w:bCs/>
          <w:lang w:val="fr-CH" w:eastAsia="de-CH"/>
        </w:rPr>
        <w:t>6 00</w:t>
      </w:r>
      <w:bookmarkStart w:id="0" w:name="_GoBack"/>
      <w:bookmarkEnd w:id="0"/>
    </w:p>
    <w:p w:rsidR="00361651" w:rsidRPr="00517402" w:rsidRDefault="00983983" w:rsidP="003616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fr-CH" w:eastAsia="de-CH"/>
        </w:rPr>
      </w:pPr>
      <w:r w:rsidRPr="00517402">
        <w:rPr>
          <w:rFonts w:eastAsia="Times New Roman" w:cstheme="minorHAnsi"/>
          <w:bCs/>
          <w:lang w:val="fr-CH" w:eastAsia="de-CH"/>
        </w:rPr>
        <w:t>Téléchargement communiqué et photos</w:t>
      </w:r>
      <w:r w:rsidR="00F52F67">
        <w:rPr>
          <w:rFonts w:eastAsia="Times New Roman" w:cstheme="minorHAnsi"/>
          <w:bCs/>
          <w:lang w:val="fr-CH" w:eastAsia="de-CH"/>
        </w:rPr>
        <w:t xml:space="preserve"> </w:t>
      </w:r>
      <w:r w:rsidR="00361651" w:rsidRPr="00517402">
        <w:rPr>
          <w:rFonts w:eastAsia="Times New Roman" w:cstheme="minorHAnsi"/>
          <w:bCs/>
          <w:lang w:val="fr-CH" w:eastAsia="de-CH"/>
        </w:rPr>
        <w:t xml:space="preserve">: </w:t>
      </w:r>
      <w:r w:rsidR="00F52F67">
        <w:rPr>
          <w:rFonts w:eastAsia="Times New Roman" w:cstheme="minorHAnsi"/>
          <w:bCs/>
          <w:lang w:val="fr-CH" w:eastAsia="de-CH"/>
        </w:rPr>
        <w:t>r</w:t>
      </w:r>
      <w:r w:rsidR="00361651" w:rsidRPr="00517402">
        <w:rPr>
          <w:rFonts w:eastAsia="Times New Roman" w:cstheme="minorHAnsi"/>
          <w:bCs/>
          <w:lang w:val="fr-CH" w:eastAsia="de-CH"/>
        </w:rPr>
        <w:t>eka.ch/medi</w:t>
      </w:r>
      <w:r w:rsidR="00872D85">
        <w:rPr>
          <w:rFonts w:eastAsia="Times New Roman" w:cstheme="minorHAnsi"/>
          <w:bCs/>
          <w:lang w:val="fr-CH" w:eastAsia="de-CH"/>
        </w:rPr>
        <w:t>as</w:t>
      </w:r>
    </w:p>
    <w:sectPr w:rsidR="00361651" w:rsidRPr="00517402" w:rsidSect="00BD2F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567" w:left="1304" w:header="709" w:footer="127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3" w:rsidRDefault="00963153" w:rsidP="003439F1">
      <w:r>
        <w:separator/>
      </w:r>
    </w:p>
  </w:endnote>
  <w:endnote w:type="continuationSeparator" w:id="0">
    <w:p w:rsidR="00963153" w:rsidRDefault="00963153" w:rsidP="003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7F" w:rsidRDefault="00EC265E">
    <w:pPr>
      <w:pStyle w:val="Fu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88358EF" wp14:editId="11F7C549">
          <wp:simplePos x="0" y="0"/>
          <wp:positionH relativeFrom="column">
            <wp:posOffset>-528955</wp:posOffset>
          </wp:positionH>
          <wp:positionV relativeFrom="paragraph">
            <wp:posOffset>615315</wp:posOffset>
          </wp:positionV>
          <wp:extent cx="7225030" cy="154940"/>
          <wp:effectExtent l="0" t="0" r="0" b="0"/>
          <wp:wrapNone/>
          <wp:docPr id="2" name="Bild 3" descr="Balken_rgb_fu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rgb_fuer_A4"/>
                  <pic:cNvPicPr>
                    <a:picLocks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3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6C3D83" w:rsidP="00C77A30">
    <w:pPr>
      <w:pStyle w:val="Fuzeile"/>
      <w:tabs>
        <w:tab w:val="clear" w:pos="9072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24EEF69A" wp14:editId="7E772E1C">
          <wp:simplePos x="0" y="0"/>
          <wp:positionH relativeFrom="column">
            <wp:posOffset>-478790</wp:posOffset>
          </wp:positionH>
          <wp:positionV relativeFrom="paragraph">
            <wp:posOffset>629285</wp:posOffset>
          </wp:positionV>
          <wp:extent cx="6877050" cy="152378"/>
          <wp:effectExtent l="0" t="0" r="0" b="635"/>
          <wp:wrapNone/>
          <wp:docPr id="3" name="Bild 3" descr="Balken_rgb_fu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rgb_fuer_A4"/>
                  <pic:cNvPicPr>
                    <a:picLocks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46" cy="15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3" w:rsidRDefault="00963153" w:rsidP="003439F1">
      <w:r>
        <w:separator/>
      </w:r>
    </w:p>
  </w:footnote>
  <w:footnote w:type="continuationSeparator" w:id="0">
    <w:p w:rsidR="00963153" w:rsidRDefault="00963153" w:rsidP="0034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AC" w:rsidRDefault="00FA02A4" w:rsidP="00E23559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00BD1FD4" wp14:editId="727AB51F">
          <wp:simplePos x="0" y="0"/>
          <wp:positionH relativeFrom="column">
            <wp:posOffset>4806950</wp:posOffset>
          </wp:positionH>
          <wp:positionV relativeFrom="paragraph">
            <wp:posOffset>-133350</wp:posOffset>
          </wp:positionV>
          <wp:extent cx="1440815" cy="307340"/>
          <wp:effectExtent l="0" t="0" r="6985" b="0"/>
          <wp:wrapNone/>
          <wp:docPr id="5" name="Bild 1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892FA7" w:rsidP="00E2355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829AE" wp14:editId="7643DFD5">
          <wp:simplePos x="0" y="0"/>
          <wp:positionH relativeFrom="column">
            <wp:posOffset>4808220</wp:posOffset>
          </wp:positionH>
          <wp:positionV relativeFrom="paragraph">
            <wp:posOffset>-148590</wp:posOffset>
          </wp:positionV>
          <wp:extent cx="1440815" cy="307340"/>
          <wp:effectExtent l="0" t="0" r="6985" b="0"/>
          <wp:wrapNone/>
          <wp:docPr id="4" name="Bild 4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062"/>
    <w:multiLevelType w:val="hybridMultilevel"/>
    <w:tmpl w:val="412ED6F4"/>
    <w:lvl w:ilvl="0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2B1E6B70"/>
    <w:multiLevelType w:val="hybridMultilevel"/>
    <w:tmpl w:val="E8CC7AC6"/>
    <w:lvl w:ilvl="0" w:tplc="0407000B">
      <w:start w:val="1"/>
      <w:numFmt w:val="bullet"/>
      <w:lvlText w:val="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7"/>
        </w:tabs>
        <w:ind w:left="79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7"/>
        </w:tabs>
        <w:ind w:left="8637" w:hanging="360"/>
      </w:pPr>
      <w:rPr>
        <w:rFonts w:ascii="Wingdings" w:hAnsi="Wingdings" w:hint="default"/>
      </w:rPr>
    </w:lvl>
  </w:abstractNum>
  <w:abstractNum w:abstractNumId="2">
    <w:nsid w:val="394665EA"/>
    <w:multiLevelType w:val="hybridMultilevel"/>
    <w:tmpl w:val="2FF41B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6091"/>
    <w:multiLevelType w:val="hybridMultilevel"/>
    <w:tmpl w:val="BA4C8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81124"/>
    <w:multiLevelType w:val="hybridMultilevel"/>
    <w:tmpl w:val="A7F291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51"/>
    <w:rsid w:val="000015CD"/>
    <w:rsid w:val="00005FA7"/>
    <w:rsid w:val="000264FB"/>
    <w:rsid w:val="0003734C"/>
    <w:rsid w:val="00053EDF"/>
    <w:rsid w:val="0007017E"/>
    <w:rsid w:val="00077236"/>
    <w:rsid w:val="00097C7E"/>
    <w:rsid w:val="000A37E3"/>
    <w:rsid w:val="000B4808"/>
    <w:rsid w:val="000B5645"/>
    <w:rsid w:val="000B6620"/>
    <w:rsid w:val="000D057C"/>
    <w:rsid w:val="000E44D7"/>
    <w:rsid w:val="000F09EB"/>
    <w:rsid w:val="000F6203"/>
    <w:rsid w:val="001155C2"/>
    <w:rsid w:val="00132FAC"/>
    <w:rsid w:val="0014084B"/>
    <w:rsid w:val="00152156"/>
    <w:rsid w:val="001657B1"/>
    <w:rsid w:val="001801BE"/>
    <w:rsid w:val="00180BC5"/>
    <w:rsid w:val="00194CC5"/>
    <w:rsid w:val="0019780B"/>
    <w:rsid w:val="001C72D4"/>
    <w:rsid w:val="001D4442"/>
    <w:rsid w:val="001D6E92"/>
    <w:rsid w:val="001D7E9E"/>
    <w:rsid w:val="001E132D"/>
    <w:rsid w:val="00220639"/>
    <w:rsid w:val="00235E15"/>
    <w:rsid w:val="0024266E"/>
    <w:rsid w:val="002435A2"/>
    <w:rsid w:val="002559CE"/>
    <w:rsid w:val="00275AD1"/>
    <w:rsid w:val="00276983"/>
    <w:rsid w:val="002D4059"/>
    <w:rsid w:val="002E0158"/>
    <w:rsid w:val="002E29FC"/>
    <w:rsid w:val="002E4143"/>
    <w:rsid w:val="002E726E"/>
    <w:rsid w:val="002F5940"/>
    <w:rsid w:val="0031352C"/>
    <w:rsid w:val="00316E68"/>
    <w:rsid w:val="00321C5C"/>
    <w:rsid w:val="00326D50"/>
    <w:rsid w:val="00330E54"/>
    <w:rsid w:val="003439F1"/>
    <w:rsid w:val="00361651"/>
    <w:rsid w:val="00362372"/>
    <w:rsid w:val="00362F86"/>
    <w:rsid w:val="003975E4"/>
    <w:rsid w:val="003B4A19"/>
    <w:rsid w:val="003D0D13"/>
    <w:rsid w:val="003D5DBB"/>
    <w:rsid w:val="003E78F2"/>
    <w:rsid w:val="003F230B"/>
    <w:rsid w:val="00400C04"/>
    <w:rsid w:val="00403A43"/>
    <w:rsid w:val="00425006"/>
    <w:rsid w:val="00425716"/>
    <w:rsid w:val="0042675B"/>
    <w:rsid w:val="00431E1D"/>
    <w:rsid w:val="00434874"/>
    <w:rsid w:val="00440423"/>
    <w:rsid w:val="00440579"/>
    <w:rsid w:val="004415C4"/>
    <w:rsid w:val="00443C68"/>
    <w:rsid w:val="00460F39"/>
    <w:rsid w:val="00462D77"/>
    <w:rsid w:val="004640CD"/>
    <w:rsid w:val="00467787"/>
    <w:rsid w:val="00470D8E"/>
    <w:rsid w:val="00491B37"/>
    <w:rsid w:val="00496902"/>
    <w:rsid w:val="004A509C"/>
    <w:rsid w:val="004B47B4"/>
    <w:rsid w:val="004C0D55"/>
    <w:rsid w:val="004C1C13"/>
    <w:rsid w:val="004C4542"/>
    <w:rsid w:val="004D0884"/>
    <w:rsid w:val="004F3F29"/>
    <w:rsid w:val="004F5ED1"/>
    <w:rsid w:val="005077F3"/>
    <w:rsid w:val="00510FAC"/>
    <w:rsid w:val="00517402"/>
    <w:rsid w:val="005204B6"/>
    <w:rsid w:val="00520C0F"/>
    <w:rsid w:val="00526982"/>
    <w:rsid w:val="00554A2C"/>
    <w:rsid w:val="0055552E"/>
    <w:rsid w:val="0057121C"/>
    <w:rsid w:val="005925F0"/>
    <w:rsid w:val="00596AB5"/>
    <w:rsid w:val="005C3722"/>
    <w:rsid w:val="005C4AAE"/>
    <w:rsid w:val="005D71CD"/>
    <w:rsid w:val="005E70D7"/>
    <w:rsid w:val="005F1AB7"/>
    <w:rsid w:val="006009C9"/>
    <w:rsid w:val="00621111"/>
    <w:rsid w:val="00622E51"/>
    <w:rsid w:val="006247E8"/>
    <w:rsid w:val="00627592"/>
    <w:rsid w:val="00644937"/>
    <w:rsid w:val="00653273"/>
    <w:rsid w:val="0065518A"/>
    <w:rsid w:val="006677A0"/>
    <w:rsid w:val="00667F67"/>
    <w:rsid w:val="0068052B"/>
    <w:rsid w:val="00693153"/>
    <w:rsid w:val="00697592"/>
    <w:rsid w:val="00697C5F"/>
    <w:rsid w:val="006A4408"/>
    <w:rsid w:val="006C3D83"/>
    <w:rsid w:val="006F20EE"/>
    <w:rsid w:val="006F3BF5"/>
    <w:rsid w:val="00701066"/>
    <w:rsid w:val="0071680D"/>
    <w:rsid w:val="00727119"/>
    <w:rsid w:val="007362EE"/>
    <w:rsid w:val="00760351"/>
    <w:rsid w:val="00765FD2"/>
    <w:rsid w:val="00783469"/>
    <w:rsid w:val="00787905"/>
    <w:rsid w:val="007B38E0"/>
    <w:rsid w:val="007B509E"/>
    <w:rsid w:val="007C6B99"/>
    <w:rsid w:val="007D3F36"/>
    <w:rsid w:val="007D53B2"/>
    <w:rsid w:val="007F2021"/>
    <w:rsid w:val="007F4839"/>
    <w:rsid w:val="008141A0"/>
    <w:rsid w:val="0082301A"/>
    <w:rsid w:val="00827602"/>
    <w:rsid w:val="008366B5"/>
    <w:rsid w:val="00857F7F"/>
    <w:rsid w:val="008720A7"/>
    <w:rsid w:val="00872D85"/>
    <w:rsid w:val="00880A9B"/>
    <w:rsid w:val="00883B42"/>
    <w:rsid w:val="00887DE3"/>
    <w:rsid w:val="008908E0"/>
    <w:rsid w:val="00891F66"/>
    <w:rsid w:val="00892FA7"/>
    <w:rsid w:val="00893446"/>
    <w:rsid w:val="00896E3F"/>
    <w:rsid w:val="008A7968"/>
    <w:rsid w:val="008B2D78"/>
    <w:rsid w:val="008C7EAC"/>
    <w:rsid w:val="008D2351"/>
    <w:rsid w:val="008E7A01"/>
    <w:rsid w:val="008F53D2"/>
    <w:rsid w:val="00904A7A"/>
    <w:rsid w:val="00916C7D"/>
    <w:rsid w:val="00920F91"/>
    <w:rsid w:val="0092400D"/>
    <w:rsid w:val="009274AF"/>
    <w:rsid w:val="00935088"/>
    <w:rsid w:val="0094775E"/>
    <w:rsid w:val="009511E5"/>
    <w:rsid w:val="00952A7C"/>
    <w:rsid w:val="00963153"/>
    <w:rsid w:val="00971CB4"/>
    <w:rsid w:val="00983983"/>
    <w:rsid w:val="00987D3C"/>
    <w:rsid w:val="00995BF2"/>
    <w:rsid w:val="009A21ED"/>
    <w:rsid w:val="009B7D11"/>
    <w:rsid w:val="009C6265"/>
    <w:rsid w:val="009D6061"/>
    <w:rsid w:val="009E68F6"/>
    <w:rsid w:val="009E7415"/>
    <w:rsid w:val="00A0011F"/>
    <w:rsid w:val="00A040EB"/>
    <w:rsid w:val="00A11A72"/>
    <w:rsid w:val="00A22708"/>
    <w:rsid w:val="00A52CE1"/>
    <w:rsid w:val="00A662C5"/>
    <w:rsid w:val="00A70928"/>
    <w:rsid w:val="00A86CA4"/>
    <w:rsid w:val="00A97AA9"/>
    <w:rsid w:val="00AA2FB9"/>
    <w:rsid w:val="00AC2265"/>
    <w:rsid w:val="00AD2115"/>
    <w:rsid w:val="00AD5791"/>
    <w:rsid w:val="00B21607"/>
    <w:rsid w:val="00B21818"/>
    <w:rsid w:val="00B27C6E"/>
    <w:rsid w:val="00B40B3B"/>
    <w:rsid w:val="00B84BDD"/>
    <w:rsid w:val="00B93D6D"/>
    <w:rsid w:val="00BB6E9C"/>
    <w:rsid w:val="00BC1645"/>
    <w:rsid w:val="00BC7C82"/>
    <w:rsid w:val="00BD12EE"/>
    <w:rsid w:val="00BD2F09"/>
    <w:rsid w:val="00BD5244"/>
    <w:rsid w:val="00BE01AF"/>
    <w:rsid w:val="00C026BF"/>
    <w:rsid w:val="00C33F69"/>
    <w:rsid w:val="00C34209"/>
    <w:rsid w:val="00C64996"/>
    <w:rsid w:val="00C77A30"/>
    <w:rsid w:val="00C83D9F"/>
    <w:rsid w:val="00CA7092"/>
    <w:rsid w:val="00CC4F76"/>
    <w:rsid w:val="00CC5D8F"/>
    <w:rsid w:val="00CD429D"/>
    <w:rsid w:val="00CE61BF"/>
    <w:rsid w:val="00D11920"/>
    <w:rsid w:val="00D3679A"/>
    <w:rsid w:val="00D5181F"/>
    <w:rsid w:val="00D56828"/>
    <w:rsid w:val="00D72E24"/>
    <w:rsid w:val="00D77255"/>
    <w:rsid w:val="00D958B0"/>
    <w:rsid w:val="00DA7364"/>
    <w:rsid w:val="00DB3130"/>
    <w:rsid w:val="00DC5DC9"/>
    <w:rsid w:val="00E0039F"/>
    <w:rsid w:val="00E23559"/>
    <w:rsid w:val="00E323E7"/>
    <w:rsid w:val="00E422D3"/>
    <w:rsid w:val="00E61860"/>
    <w:rsid w:val="00E726A9"/>
    <w:rsid w:val="00E81C7F"/>
    <w:rsid w:val="00E83838"/>
    <w:rsid w:val="00EA282C"/>
    <w:rsid w:val="00EB0059"/>
    <w:rsid w:val="00EB654C"/>
    <w:rsid w:val="00EC265E"/>
    <w:rsid w:val="00EC2A31"/>
    <w:rsid w:val="00EC723B"/>
    <w:rsid w:val="00ED4DAC"/>
    <w:rsid w:val="00EE202A"/>
    <w:rsid w:val="00EF38D9"/>
    <w:rsid w:val="00F01B27"/>
    <w:rsid w:val="00F07077"/>
    <w:rsid w:val="00F17C4D"/>
    <w:rsid w:val="00F41119"/>
    <w:rsid w:val="00F461E4"/>
    <w:rsid w:val="00F5208E"/>
    <w:rsid w:val="00F52F67"/>
    <w:rsid w:val="00F60475"/>
    <w:rsid w:val="00F7075A"/>
    <w:rsid w:val="00F81E63"/>
    <w:rsid w:val="00F86774"/>
    <w:rsid w:val="00FA02A4"/>
    <w:rsid w:val="00FA2E90"/>
    <w:rsid w:val="00FA6ECE"/>
    <w:rsid w:val="00FD102F"/>
    <w:rsid w:val="00FD542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6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05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i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spacing w:after="0" w:line="240" w:lineRule="auto"/>
      <w:ind w:left="1980" w:hanging="1980"/>
    </w:pPr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2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0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021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021"/>
    <w:rPr>
      <w:rFonts w:asciiTheme="minorHAnsi" w:eastAsiaTheme="minorHAnsi" w:hAnsiTheme="minorHAnsi" w:cstheme="minorBidi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72711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6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05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i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spacing w:after="0" w:line="240" w:lineRule="auto"/>
      <w:ind w:left="1980" w:hanging="1980"/>
    </w:pPr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2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0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021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021"/>
    <w:rPr>
      <w:rFonts w:asciiTheme="minorHAnsi" w:eastAsiaTheme="minorHAnsi" w:hAnsiTheme="minorHAnsi" w:cstheme="minorBidi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72711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F98F-EE02-42E0-9065-5E787B42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Reka Schweizer Reisekasse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Scheidegger Julia</dc:creator>
  <cp:lastModifiedBy>Scheidegger Julia</cp:lastModifiedBy>
  <cp:revision>4</cp:revision>
  <cp:lastPrinted>2016-05-02T07:41:00Z</cp:lastPrinted>
  <dcterms:created xsi:type="dcterms:W3CDTF">2016-05-03T14:48:00Z</dcterms:created>
  <dcterms:modified xsi:type="dcterms:W3CDTF">2016-05-11T09:01:00Z</dcterms:modified>
</cp:coreProperties>
</file>